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0"/>
        <w:jc w:val="center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40"/>
        </w:rPr>
        <w:t xml:space="preserve"> 웹사이트 보안 진단 보고서 </w:t>
      </w:r>
    </w:p>
    <w:p>
      <w:pPr>
        <w:spacing w:before="160"/>
        <w:jc w:val="center"/>
      </w:pPr>
      <w:r>
        <w:rPr>
          <w:rFonts w:ascii="맑은 고딕" w:hAnsi="맑은 고딕" w:eastAsia="맑은 고딕"/>
          <w:b/>
          <w:sz w:val="26"/>
        </w:rPr>
        <w:t>디캐럿의원 - 임시작업페이지입니다.</w:t>
      </w:r>
    </w:p>
    <w:p>
      <w:pPr>
        <w:jc w:val="center"/>
      </w:pPr>
      <w:r>
        <w:rPr>
          <w:rFonts w:ascii="맑은 고딕" w:hAnsi="맑은 고딕" w:eastAsia="맑은 고딕"/>
          <w:color w:val="667085"/>
          <w:sz w:val="19"/>
        </w:rPr>
        <w:t>dicarat.web2002.kr  ·  진단 ID 17  ·  보고서 생성 2026-11-03 15:59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1. 진단 개요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6803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내용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대상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http://dicarat.web2002.kr/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dicarat.web2002.kr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모드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간편 진단 (Public Scan)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일시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2026-09-02 04:48:34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방식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Public Security Scan (비파괴)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페이지 수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17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점검 Rule 수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160개 (평가 129 · 확인불가 31)</w:t>
            </w:r>
          </w:p>
        </w:tc>
      </w:tr>
      <w:tr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적용 기준</w:t>
            </w:r>
          </w:p>
        </w:tc>
        <w:tc>
          <w:tcPr>
            <w:tcW w:type="dxa" w:w="6803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Top10:2025 / WSTG / CWE / CVE / CVSS 4.0</w:t>
            </w:r>
          </w:p>
        </w:tc>
      </w:tr>
      <w:tr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진단 ID</w:t>
            </w:r>
          </w:p>
        </w:tc>
        <w:tc>
          <w:tcPr>
            <w:tcW w:type="dxa" w:w="6803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17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2. 종합 진단 결과</w:t>
      </w:r>
    </w:p>
    <w:p>
      <w:pPr>
        <w:spacing w:before="80" w:after="40"/>
        <w:jc w:val="center"/>
      </w:pPr>
      <w:r>
        <w:rPr>
          <w:rFonts w:ascii="맑은 고딕" w:hAnsi="맑은 고딕" w:eastAsia="맑은 고딕"/>
          <w:b/>
          <w:color w:val="667085"/>
          <w:sz w:val="20"/>
        </w:rPr>
        <w:t>SECURITY SCORE</w:t>
      </w:r>
    </w:p>
    <w:p>
      <w:pPr>
        <w:spacing w:after="0"/>
        <w:jc w:val="center"/>
      </w:pPr>
      <w:r>
        <w:rPr>
          <w:rFonts w:ascii="맑은 고딕" w:hAnsi="맑은 고딕" w:eastAsia="맑은 고딕"/>
          <w:b/>
          <w:color w:val="B04500"/>
          <w:sz w:val="88"/>
        </w:rPr>
        <w:t>65</w:t>
      </w:r>
      <w:r>
        <w:rPr>
          <w:rFonts w:ascii="맑은 고딕" w:hAnsi="맑은 고딕" w:eastAsia="맑은 고딕"/>
          <w:color w:val="667085"/>
          <w:sz w:val="32"/>
        </w:rPr>
        <w:t xml:space="preserve">  / 100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0200"/>
      </w:tblGrid>
      <w:tr>
        <w:tc>
          <w:tcPr>
            <w:tcW w:type="dxa" w:w="1701"/>
            <w:shd w:val="clear" w:color="auto" w:fill="B0450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26"/>
              </w:rPr>
              <w:t>D 등급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2040"/>
            <w:shd w:val="clear" w:color="auto" w:fill="FDECEC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040"/>
            <w:shd w:val="clear" w:color="auto" w:fill="FEF0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040"/>
            <w:shd w:val="clear" w:color="auto" w:fill="FEF7E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040"/>
            <w:shd w:val="clear" w:color="auto" w:fill="EAF2FB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040"/>
            <w:shd w:val="clear" w:color="auto" w:fill="F3F4F6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19"/>
              </w:rPr>
              <w:t>정보</w:t>
            </w:r>
          </w:p>
        </w:tc>
      </w:tr>
      <w:tr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DC2626"/>
                <w:sz w:val="30"/>
              </w:rPr>
              <w:t>1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C2570B"/>
                <w:sz w:val="30"/>
              </w:rPr>
              <w:t>6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B7791F"/>
                <w:sz w:val="30"/>
              </w:rPr>
              <w:t>8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1D7CD4"/>
                <w:sz w:val="30"/>
              </w:rPr>
              <w:t>14</w:t>
            </w:r>
          </w:p>
        </w:tc>
        <w:tc>
          <w:tcPr>
            <w:tcW w:type="dxa" w:w="2040"/>
          </w:tcPr>
          <w:p>
            <w:pPr>
              <w:jc w:val="center"/>
            </w:pPr>
            <w:r>
              <w:rPr>
                <w:rFonts w:ascii="맑은 고딕" w:hAnsi="맑은 고딕" w:eastAsia="맑은 고딕"/>
                <w:b/>
                <w:color w:val="667085"/>
                <w:sz w:val="30"/>
              </w:rPr>
              <w:t>0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3. 종합 평가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sz w:val="21"/>
        </w:rPr>
        <w:t>분석 결과 웹 보안 종합 점수는 65/100(D등급)입니다. 기본 통신 보안은 적용되어 있으나 여러 개선 항목이 확인되었습니다. 특히 우선순위가 높은 7개 문제를 먼저 조치하는 것을 권장합니다. 본 결과는 외부 공개정보 기반 비파괴 진단이며, 공개 스캔으로 확인 불가한 31개 항목은 '확인 불가(NOT_TESTED)'로 별도 표기했습니다.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4. 분야별 점수 및 검사 커버리지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34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진단 분야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점수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평가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커버리지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14/15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개선 필요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3/20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18/20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19/25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96점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98점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15/15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11/15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99점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매우 양호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  <w:tr>
        <w:tc>
          <w:tcPr>
            <w:tcW w:type="dxa" w:w="34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84점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양호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10/10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커버리지 = 공개 스캔으로 실제 평가한 항목 / 전체 항목. 확인 불가 항목은 점수에서 제외.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5. 주요 발견사항 (우선 조치)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62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순위</w:t>
            </w:r>
          </w:p>
        </w:tc>
        <w:tc>
          <w:tcPr>
            <w:tcW w:type="dxa" w:w="107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15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결과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1개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6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7</w:t>
            </w:r>
          </w:p>
        </w:tc>
        <w:tc>
          <w:tcPr>
            <w:tcW w:type="dxa" w:w="107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15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62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8</w:t>
            </w:r>
          </w:p>
        </w:tc>
        <w:tc>
          <w:tcPr>
            <w:tcW w:type="dxa" w:w="107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15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6. 조치 후 예상 점수</w:t>
      </w:r>
    </w:p>
    <w:p>
      <w:pPr>
        <w:spacing w:after="120" w:before="0"/>
      </w:pPr>
      <w:r>
        <w:rPr>
          <w:rFonts w:ascii="맑은 고딕" w:hAnsi="맑은 고딕" w:eastAsia="맑은 고딕"/>
          <w:b/>
          <w:color w:val="004B9B"/>
          <w:sz w:val="24"/>
        </w:rPr>
        <w:t>현재 65점(D) → 우선 3건 조치 후 100점(A)  (+35점)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7. 분야별 상세 점검 결과</w:t>
      </w:r>
    </w:p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DNS · 도메인 — 84점 · 양호 (평가 14/15)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A/AAAA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공인 IP만 반환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DNSKEY 없음(DNSSEC 미적용)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policy=없음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레코드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CAA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Cryptography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 부족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설정 정상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MX 없음(메일 미사용 추정)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WWW/루트 도메인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root/www 응답 불일치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서비스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IPv6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전송 · TLS — 60점 · 개선 필요 (평가 3/20)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평문 HTTP 응답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치명적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미적용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HTTP 프로토콜 — 100점 · 매우 양호 (평가 18/20)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노출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비활성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Allow 헤더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응답 압축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압축 설정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404 상태=404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상세정보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text/html; charset=utf-8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HTTPS URL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canonical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과다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오픈 리다이렉트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특이 패턴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Input Validation · CWE-601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디렉터리 리스팅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페이지 아님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HTTP/2 또는 최신 프로토콜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HTTP/1.1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MIME 실행형 불일치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public cache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Referer 관찰은 브라우저 필요(수집 실패)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민감경로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보안 응답 헤더 — 89점 · 양호 (평가 19/25)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max-age 충분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max-age 부족(0)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includeSubDomains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includeSubDomains 검토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X-Content-Type-Options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nosniff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SAMEORIGIN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Referrer-Policy 미흡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Permissions-Policy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설정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설정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COEP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아님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HDR-019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Origin 반사 안 함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 캐시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 헤더 상충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X-XSS-Protection 구형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해당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일관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HDR-025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13개 헤더 일관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쿠키 — 96점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적용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적용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미설정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Domain 범위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Path 과다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Path=/ 쿠키 3개(관찰)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수명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 값 마스킹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세션 쿠키 명명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PHPSESSID, uniq_id, threeway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CK-010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웹 표준 · 공개파일 — 90점 · 매우 양호 (평가 9/10)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 status=200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sitemap.xml 존재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sitemap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존재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외부링크 대부분 https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mailto 공개 이메일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이메일 1개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크롤 오류율 낮음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기술스택 · 의존성 — 98점 · 매우 양호 (평가 15/15)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웹서버 기술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 (90%)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백엔드 기술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CMS 식별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미식별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프론트엔드 Framework 식별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3.6.0(95%)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정확한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노출: 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확인된 기술의 지원종료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NVD 조회 결과 영향 CVE 없음 (jQuery 3.6.0)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 매치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Potential CVE는 버전 확정 후 정밀진단에서 매칭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 3.6.0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Bootstrap 미검출/버전불명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버전 URL 과다 노출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 라이브러리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SRI 누락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의존성 버전 고정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TECH-015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Third-party 패키지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스크립트 공급자 2곳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JavaScript — 84점 · 양호 (평가 11/15)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시크릿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API Endpoint 공개 목록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JS 내 API 엔드포인트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미검출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미검출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개발환경 URL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개발/스테이징 URL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콘솔 로그는 브라우저 필요(수집 실패)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 런타임 오류는 브라우저 필요(수집 실패)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eval()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document.write 사용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innerHTML 동적 사용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CWE-79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안전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localStorage는 브라우저 필요(수집 실패)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 불가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sessionStorage는 브라우저 필요(수집 실패)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 1개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JS-015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적정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입력 폼 — 90점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autocomplete 정책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autocomplete 정책 참고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Authentication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GET 민감전송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action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Form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파일 업로드 폼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token 구조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주의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CSRF 토큰 구조 미관찰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CWE-352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Input 이름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필드 분류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정상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제한 속성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클라이언트 입력 제한 참고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Input Validation · CWE-20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정보 노출 — 99점 · 매우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스택 트레이스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경로 미노출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호스트명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디버그 징후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HTML 주석 민감정보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CWE-615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미노출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미공개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배너 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EXP-010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파일 링크 없음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</w:tr>
    </w:tbl>
    <w:p>
      <w:pPr>
        <w:spacing w:before="200" w:after="80"/>
        <w:pBdr>
          <w:left w:val="single" w:sz="24" w:space="8" w:color="1D7CD4"/>
        </w:pBdr>
        <w:ind w:left="120"/>
      </w:pPr>
      <w:r>
        <w:rPr>
          <w:rFonts w:ascii="맑은 고딕" w:hAnsi="맑은 고딕" w:eastAsia="맑은 고딕"/>
          <w:b/>
          <w:color w:val="004B9B"/>
          <w:sz w:val="24"/>
        </w:rPr>
        <w:t>서드파티 · 공급망 — 84점 · 양호 (평가 10/10)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00"/>
        <w:gridCol w:w="1700"/>
        <w:gridCol w:w="1700"/>
        <w:gridCol w:w="1700"/>
        <w:gridCol w:w="1700"/>
        <w:gridCol w:w="170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Rule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상태</w:t>
            </w:r>
          </w:p>
        </w:tc>
        <w:tc>
          <w:tcPr>
            <w:tcW w:type="dxa" w:w="907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위험도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확인된 값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3RD-001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JavaScript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JS 2개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3RD-002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인벤토리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3개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3RD-003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인벤토리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iframe 0개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3RD-004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SRI 누락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3RD-005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/>
                <w:color w:val="1D7CD4"/>
                <w:sz w:val="19"/>
              </w:rPr>
              <w:t>낮음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CSS SRI 누락 3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CWE-353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3RD-006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C2570B"/>
                <w:sz w:val="19"/>
              </w:rPr>
              <w:t>높음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3RD-007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분석/마케팅 서비스 목록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없음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3RD-008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폰트 서비스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참고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3RD-009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/>
                <w:color w:val="15803D"/>
                <w:sz w:val="19"/>
              </w:rPr>
              <w:t>통과</w:t>
            </w:r>
          </w:p>
        </w:tc>
        <w:tc>
          <w:tcPr>
            <w:tcW w:type="dxa" w:w="907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공급자 4곳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3RD-010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문제</w:t>
            </w:r>
          </w:p>
        </w:tc>
        <w:tc>
          <w:tcPr>
            <w:tcW w:type="dxa" w:w="907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B7791F"/>
                <w:sz w:val="19"/>
              </w:rPr>
              <w:t>보통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/>
                <w:color w:val="DC2626"/>
                <w:sz w:val="19"/>
              </w:rPr>
              <w:t>미분류 외부 출처 2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8. 서버 및 기술환경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40"/>
        <w:gridCol w:w="2040"/>
        <w:gridCol w:w="2040"/>
        <w:gridCol w:w="2040"/>
        <w:gridCol w:w="2040"/>
      </w:tblGrid>
      <w:tr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구분</w:t>
            </w:r>
          </w:p>
        </w:tc>
        <w:tc>
          <w:tcPr>
            <w:tcW w:type="dxa" w:w="170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기술</w:t>
            </w:r>
          </w:p>
        </w:tc>
        <w:tc>
          <w:tcPr>
            <w:tcW w:type="dxa" w:w="1361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버전</w:t>
            </w:r>
          </w:p>
        </w:tc>
        <w:tc>
          <w:tcPr>
            <w:tcW w:type="dxa" w:w="113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신뢰도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탐지 방식(근거)</w:t>
            </w:r>
          </w:p>
        </w:tc>
      </w:tr>
      <w:tr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web_server</w:t>
            </w:r>
          </w:p>
        </w:tc>
        <w:tc>
          <w:tcPr>
            <w:tcW w:type="dxa" w:w="170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Apache</w:t>
            </w:r>
          </w:p>
        </w:tc>
        <w:tc>
          <w:tcPr>
            <w:tcW w:type="dxa" w:w="1361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-</w:t>
            </w:r>
          </w:p>
        </w:tc>
        <w:tc>
          <w:tcPr>
            <w:tcW w:type="dxa" w:w="113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90%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Server: Apache</w:t>
            </w:r>
          </w:p>
        </w:tc>
      </w:tr>
      <w:tr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frontend</w:t>
            </w:r>
          </w:p>
        </w:tc>
        <w:tc>
          <w:tcPr>
            <w:tcW w:type="dxa" w:w="170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361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3.6.0</w:t>
            </w:r>
          </w:p>
        </w:tc>
        <w:tc>
          <w:tcPr>
            <w:tcW w:type="dxa" w:w="113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95%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스크립트 경로에서 jQuery 감지</w:t>
            </w:r>
          </w:p>
        </w:tc>
      </w:tr>
    </w:tbl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※ 외부 공개정보 기반 추정. (근거: OWASP WSTG 정보수집)</w:t>
      </w:r>
    </w:p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9. 외부 연결 서비스 (서드파티)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서비스</w:t>
            </w:r>
          </w:p>
        </w:tc>
        <w:tc>
          <w:tcPr>
            <w:tcW w:type="dxa" w:w="147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용도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도메인</w:t>
            </w:r>
          </w:p>
        </w:tc>
        <w:tc>
          <w:tcPr>
            <w:tcW w:type="dxa" w:w="3969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근거(방식)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ssl.daumcdn.net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리소스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t1.daumcdn.net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Google</w:t>
            </w:r>
          </w:p>
        </w:tc>
        <w:tc>
          <w:tcPr>
            <w:tcW w:type="dxa" w:w="147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fonts.googleapis.com</w:t>
            </w:r>
          </w:p>
        </w:tc>
        <w:tc>
          <w:tcPr>
            <w:tcW w:type="dxa" w:w="3969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  <w:tr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jQuery</w:t>
            </w:r>
          </w:p>
        </w:tc>
        <w:tc>
          <w:tcPr>
            <w:tcW w:type="dxa" w:w="147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CDN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code.jquery.com</w:t>
            </w:r>
          </w:p>
        </w:tc>
        <w:tc>
          <w:tcPr>
            <w:tcW w:type="dxa" w:w="3969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리소스 URL 수집 · OWASP A03:2025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10. 정상적으로 적용된 항목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5xx 상세정보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Content-Type 명시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Charset 명시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리다이렉트 체인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Directory Listing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CWE-548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기본 서버 페이지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잘못된 MIME 응답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CWE-430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응답의 public cache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민감 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Clickjacking 보호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wildcard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credentials +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CORS Origin 반사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CWE-942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Cache-Control 민감정보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Pragma/Expires 상충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Cross-origin isolation 일관성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 페이지별 일관성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CWE-693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Secure 속성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HttpOnly 속성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CWE-1004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SameSite=None + Secure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Domain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CWE-565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만료기간 과다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Session Management · CWE-613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Cookie 값 노출 마스킹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Session Management · CWE-532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중복/상충 Cookie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Session Management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쿠키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robots.txt 존재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링크 HTTPS 비율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비밀번호 입력 페이지 HTTPS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iframe HTTP 콘텐츠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페이지 크롤링 오류율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지원 종료 기술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Known CVE 정확매치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Configuration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jQuery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오래된 Bootstrap 징후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CWE-1104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Source Map 공개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Dependency 버전 URL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라이브러리 버전 고정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Client-side Testing · CWE-829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기술스택 · 의존성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인라인 Secret 패턴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CWE-798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문자열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postMessage wildcard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CWE-346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과도 권한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민감정보 GET 전송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Input Validation · CWE-598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Domain Form Action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CWE-441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Password field HTTP 페이지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Authentication Testing · CWE-319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Form target=_blank 보호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Client-side Testing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입력 폼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Stack Trace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 · CWE-209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절대 서버경로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IP 노출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내부 Hostname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Debug Mode 징후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Generator 버전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공개 Source Map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CWE-200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개발/테스트 배너 노출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CWE-489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민감한 공개 문서 링크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CWE-552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Resource Provider 과다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서드파티 · 공급망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11. 이번(무료 공개) 진단으로 확인할 수 없는 항목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9"/>
        </w:rPr>
        <w:t>아래는 공개 스캔으로 확인 불가한 항목입니다. '문제 없음'이 아니라 '미확인'이며 정밀진단에서 점검합니다. (스펙 원칙: NOT_TESTED는 PASS로 계산하지 않음)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분야</w:t>
            </w:r>
          </w:p>
        </w:tc>
        <w:tc>
          <w:tcPr>
            <w:tcW w:type="dxa" w:w="368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관련 기준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과도한 허용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 · 도메인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CWE-284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만료 임박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Hostname 일치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1.0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1.1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1.2 지원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TLS 1.3 지원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 Cipher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RC4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3DES 비활성화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NULL/EXPORT Cipher 비활성화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체인 완전성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자가서명 인증서 여부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서명 알고리즘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CWE-327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약한 공개키 크기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CWE-326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OCSP/상태 정보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SNI 정상 처리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Mixed Content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전송 · TLS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불필요 HTTP Method 노출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Referrer 내 민감 Query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프로토콜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CWE-598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unsafe-inline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unsafe-eval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wildcard source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object-src 제한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base-uri 제한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CSP frame-ancestors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응답 헤더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Client-side Testing · CWE-1021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security.txt 연락처 유효성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웹 표준 · 공개파일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Console debug 로그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Error Handling · CWE-532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 오류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  <w:tr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localStorage 민감정보 키 징후</w:t>
            </w:r>
          </w:p>
        </w:tc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368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  <w:tr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sessionStorage 민감정보 징후</w:t>
            </w:r>
          </w:p>
        </w:tc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JavaScript</w:t>
            </w:r>
          </w:p>
        </w:tc>
        <w:tc>
          <w:tcPr>
            <w:tcW w:type="dxa" w:w="368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A07:2025 · WSTG Client-side Testing · CWE-922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12. 국제 보안기준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00"/>
        <w:gridCol w:w="3400"/>
        <w:gridCol w:w="3400"/>
      </w:tblGrid>
      <w:tr>
        <w:tc>
          <w:tcPr>
            <w:tcW w:type="dxa" w:w="226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기준</w:t>
            </w:r>
          </w:p>
        </w:tc>
        <w:tc>
          <w:tcPr>
            <w:tcW w:type="dxa" w:w="28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적용</w:t>
            </w:r>
          </w:p>
        </w:tc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참고 사이트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Top 10:2025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상위 위험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https://owasp.org/Top10/2025/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WSTG Stable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테스트 방법론 연결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https://owasp.org/www-project-web-security-testing-guide/stable/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CWE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취약점 유형 분류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https://cwe.mitre.org/</w:t>
            </w:r>
          </w:p>
        </w:tc>
      </w:tr>
      <w:tr>
        <w:tc>
          <w:tcPr>
            <w:tcW w:type="dxa" w:w="226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CVE / NVD</w:t>
            </w:r>
          </w:p>
        </w:tc>
        <w:tc>
          <w:tcPr>
            <w:tcW w:type="dxa" w:w="28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알려진 제품 취약점(정밀진단 연동)</w:t>
            </w:r>
          </w:p>
        </w:tc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https://www.cve.org/</w:t>
            </w:r>
          </w:p>
        </w:tc>
      </w:tr>
      <w:tr>
        <w:tc>
          <w:tcPr>
            <w:tcW w:type="dxa" w:w="226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CVSS 4.0</w:t>
            </w:r>
          </w:p>
        </w:tc>
        <w:tc>
          <w:tcPr>
            <w:tcW w:type="dxa" w:w="28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확인된 CVE 위험도</w:t>
            </w:r>
          </w:p>
        </w:tc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https://www.first.org/cvss/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13. 진단 결과 요약</w:t>
      </w:r>
    </w:p>
    <w:p>
      <w:pPr>
        <w:spacing w:after="120" w:before="120"/>
      </w:pPr>
      <w:r>
        <w:rPr>
          <w:rFonts w:ascii="맑은 고딕" w:hAnsi="맑은 고딕" w:eastAsia="맑은 고딕"/>
          <w:b/>
          <w:color w:val="15803D"/>
          <w:sz w:val="22"/>
        </w:rPr>
        <w:t>양호한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도메인 DNS 조회 가능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사설 IP 노출 여부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와일드카드 DNS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CNAME 체인 과다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Information Gathering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Dangling CNAME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Configuration Testing · CWE-284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서버 버전 노출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X-Powered-By 노출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Information Gathering · CWE-200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TRACE Method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CWE-749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민감 페이지 캐시 방지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 · CWE-525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오류 페이지 상태코드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A10:2025 · WSTG Error Handling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004B9B"/>
          <w:sz w:val="22"/>
        </w:rPr>
        <w:t>개선이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SPF 레코드 존재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레코드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NS 이중화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A06:2025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Content-Security-Policy 존재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Client-side Testing · CWE-693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HSTS 적용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Configuration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SameSite 속성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A01:2025 · WSTG Session Management · CWE-1275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eval 사용 징후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A05:2025 · WSTG Client-side Testing · CWE-95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알 수 없는 외부 Script 출처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A03:2025 · WSTG Client-side Testing · CWE-829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DNSSEC 적용 여부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A08:2025 · WSTG Configuration Testing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DMARC 보호수준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A02:2025 · WSTG Configuration Testing</w:t>
            </w:r>
          </w:p>
        </w:tc>
      </w:tr>
    </w:tbl>
    <w:p>
      <w:pPr>
        <w:spacing w:after="120" w:before="120"/>
      </w:pPr>
      <w:r>
        <w:rPr>
          <w:rFonts w:ascii="맑은 고딕" w:hAnsi="맑은 고딕" w:eastAsia="맑은 고딕"/>
          <w:b/>
          <w:color w:val="DC2626"/>
          <w:sz w:val="22"/>
        </w:rPr>
        <w:t>우선 확인이 필요한 부분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453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항목</w:t>
            </w:r>
          </w:p>
        </w:tc>
        <w:tc>
          <w:tcPr>
            <w:tcW w:type="dxa" w:w="5102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근거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CWE-295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Weak Cryptography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폼 action HTTPS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외부 script HTTP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453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Form Action</w:t>
            </w:r>
          </w:p>
        </w:tc>
        <w:tc>
          <w:tcPr>
            <w:tcW w:type="dxa" w:w="5102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 외부 리소스</w:t>
            </w:r>
          </w:p>
        </w:tc>
        <w:tc>
          <w:tcPr>
            <w:tcW w:type="dxa" w:w="5102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OWASP A04:2025 · WSTG Client-side Testing · CWE-319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14. 30일 실행 플랜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1020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주차</w:t>
            </w:r>
          </w:p>
        </w:tc>
        <w:tc>
          <w:tcPr>
            <w:tcW w:type="dxa" w:w="1928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단계</w:t>
            </w:r>
          </w:p>
        </w:tc>
        <w:tc>
          <w:tcPr>
            <w:tcW w:type="dxa" w:w="2494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할 일</w:t>
            </w:r>
          </w:p>
        </w:tc>
        <w:tc>
          <w:tcPr>
            <w:tcW w:type="dxa" w:w="4195"/>
            <w:shd w:val="clear" w:color="auto" w:fill="3A5A8C"/>
          </w:tcPr>
          <w:p>
            <w:pPr>
              <w:jc w:val="center"/>
            </w:pPr>
            <w:r/>
            <w:r>
              <w:rPr>
                <w:rFonts w:ascii="맑은 고딕" w:hAnsi="맑은 고딕" w:eastAsia="맑은 고딕"/>
                <w:b/>
                <w:color w:val="FFFFFF"/>
                <w:sz w:val="19"/>
              </w:rPr>
              <w:t>상세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1주차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즉시 조치 (높은 위험)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인증서 유효성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신뢰할 수 있는 CA 인증서로 즉시 갱신합니다.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2주차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보안 헤더·설정 강화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 지원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HTTPS를 활성화하고 유효한 인증서를 설치합니다.</w:t>
            </w:r>
          </w:p>
        </w:tc>
      </w:tr>
      <w:tr>
        <w:tc>
          <w:tcPr>
            <w:tcW w:type="dxa" w:w="1020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3주차</w:t>
            </w:r>
          </w:p>
        </w:tc>
        <w:tc>
          <w:tcPr>
            <w:tcW w:type="dxa" w:w="1928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정보 노출·의존성 정리</w:t>
            </w:r>
          </w:p>
        </w:tc>
        <w:tc>
          <w:tcPr>
            <w:tcW w:type="dxa" w:w="2494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HTTP→HTTPS 강제전환</w:t>
            </w:r>
          </w:p>
        </w:tc>
        <w:tc>
          <w:tcPr>
            <w:tcW w:type="dxa" w:w="4195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모든 HTTP 요청을 HTTPS로 301/308 전환합니다.</w:t>
            </w:r>
          </w:p>
        </w:tc>
      </w:tr>
      <w:tr>
        <w:tc>
          <w:tcPr>
            <w:tcW w:type="dxa" w:w="1020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4주차</w:t>
            </w:r>
          </w:p>
        </w:tc>
        <w:tc>
          <w:tcPr>
            <w:tcW w:type="dxa" w:w="1928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재점검·유지관리</w:t>
            </w:r>
          </w:p>
        </w:tc>
        <w:tc>
          <w:tcPr>
            <w:tcW w:type="dxa" w:w="2494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30일 후 재진단</w:t>
            </w:r>
          </w:p>
        </w:tc>
        <w:tc>
          <w:tcPr>
            <w:tcW w:type="dxa" w:w="4195"/>
            <w:shd w:val="clear" w:color="auto" w:fill="F6F8FC"/>
          </w:tcPr>
          <w:p>
            <w:r/>
            <w:r>
              <w:rPr>
                <w:rFonts w:ascii="맑은 고딕" w:hAnsi="맑은 고딕" w:eastAsia="맑은 고딕"/>
                <w:b w:val="0"/>
                <w:sz w:val="19"/>
              </w:rPr>
              <w:t>동일 기준으로 재진단해 개선폭을 확인하고 설정 유지 여부를 점검하세요.</w:t>
            </w:r>
          </w:p>
        </w:tc>
      </w:tr>
    </w:tbl>
    <w:p>
      <w:pPr>
        <w:spacing w:before="320" w:after="160"/>
        <w:ind w:left="160"/>
        <w:shd w:val="clear" w:color="auto" w:fill="004B9B"/>
      </w:pPr>
      <w:r>
        <w:rPr>
          <w:rFonts w:ascii="맑은 고딕" w:hAnsi="맑은 고딕" w:eastAsia="맑은 고딕"/>
          <w:b/>
          <w:color w:val="FFFFFF"/>
          <w:sz w:val="27"/>
        </w:rPr>
        <w:t xml:space="preserve">  검사 범위 및 한계</w:t>
      </w:r>
    </w:p>
    <w:p>
      <w:pPr>
        <w:spacing w:after="120" w:before="0"/>
      </w:pPr>
      <w:r>
        <w:rPr>
          <w:rFonts w:ascii="맑은 고딕" w:hAnsi="맑은 고딕" w:eastAsia="맑은 고딕"/>
          <w:b w:val="0"/>
          <w:color w:val="667085"/>
          <w:sz w:val="18"/>
        </w:rPr>
        <w:t>본 진단은 인터넷을 통해 공개적으로 접근 가능한 웹사이트 영역을 대상으로 비파괴적 방식으로 수행되었습니다. 관리자 로그인 이후 영역, 계정·권한 취약점, 서버 내부 소스코드·DB·내부 네트워크, SQL Injection·XSS 등 능동 공격, 인증 우회, 파일 업로드 공격, 비즈니스 로직 취약점은 본 Public Scan의 범위에 포함되지 않습니다. 본 결과는 전체 보안성을 보증하는 인증서가 아니며, 상세 검증이 필요한 경우 별도의 정밀진단을 권장합니다.</w:t>
      </w:r>
    </w:p>
    <w:p>
      <w:pPr>
        <w:spacing w:after="120" w:before="160"/>
        <w:jc w:val="center"/>
      </w:pPr>
      <w:r>
        <w:rPr>
          <w:rFonts w:ascii="맑은 고딕" w:hAnsi="맑은 고딕" w:eastAsia="맑은 고딕"/>
          <w:b w:val="0"/>
          <w:color w:val="667085"/>
          <w:sz w:val="19"/>
        </w:rPr>
        <w:t>보안 개선 상담: ckyoo@web2002.co.kr · 주식회사 쓰리웨이</w:t>
      </w:r>
    </w:p>
    <w:sectPr w:rsidR="00FC693F" w:rsidRPr="0006063C" w:rsidSect="00034616">
      <w:pgSz w:w="12240" w:h="15840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