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쓰리웨이 | 홈페이지제작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cms.web2002.co.kr  ·  진단 ID 10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https://cms.web2002.co.kr/member/login.php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cms.web2002.co.kr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01:09:41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147 · 확인불가 13)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93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9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13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93/100(A등급)입니다. 기본적인 보안 설정은 대체로 갖추어져 있습니다. 특히 우선순위가 높은 1개 문제를 먼저 조치하는 것을 권장합니다. 본 결과는 외부 공개정보 기반 비파괴 진단이며, 공개 스캔으로 확인 불가한 13개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93점(A) → 우선 3건 조치 후 100점(A)  (+7점)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84점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응답 불일치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93점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임박 25일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99점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미명시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30건의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robots에 민감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4개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wiz_connect, logsrid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99점 · 매우 양호 (평가 13/15)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버전이 확인된 대상 기술 없음(CVE 매칭 불가)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미검출/버전불명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개발/스테이징 URL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경미한 오류 1건: Failed to load resource: net::ERR_CONNECTION_REFUSED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6건,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토큰 구조 미관찰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99점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94점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wcs.naver.net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 발신 서버를 정의한 SPF 정책을 설정합니다.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레코드를 추가하고 단계적으로 정책을 강화합니다.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